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131" w:h="1013" w:wrap="none" w:hAnchor="page" w:x="3189" w:y="2713"/>
        <w:widowControl w:val="0"/>
        <w:pBdr>
          <w:top w:val="single" w:sz="0" w:space="0" w:color="2B6EC5"/>
          <w:left w:val="single" w:sz="0" w:space="0" w:color="2B6EC5"/>
          <w:bottom w:val="single" w:sz="0" w:space="0" w:color="2B6EC5"/>
          <w:right w:val="single" w:sz="0" w:space="0" w:color="2B6EC5"/>
        </w:pBdr>
        <w:shd w:val="clear" w:color="auto" w:fill="2B6EC5"/>
        <w:tabs>
          <w:tab w:pos="758" w:val="left"/>
        </w:tabs>
        <w:bidi w:val="0"/>
        <w:spacing w:before="0" w:after="0" w:line="190" w:lineRule="auto"/>
        <w:ind w:left="0" w:right="0" w:firstLine="0"/>
        <w:jc w:val="left"/>
        <w:rPr>
          <w:sz w:val="13"/>
          <w:szCs w:val="13"/>
        </w:rPr>
      </w:pPr>
      <w:r>
        <w:rPr>
          <w:rStyle w:val="CharStyle3"/>
          <w:rFonts w:ascii="Arial" w:eastAsia="Arial" w:hAnsi="Arial" w:cs="Arial"/>
          <w:i/>
          <w:iCs/>
          <w:color w:val="FFFFFF"/>
          <w:sz w:val="18"/>
          <w:szCs w:val="18"/>
        </w:rPr>
        <w:t>r</w:t>
      </w:r>
      <w:r>
        <w:rPr>
          <w:rStyle w:val="CharStyle3"/>
          <w:rFonts w:ascii="Arial" w:eastAsia="Arial" w:hAnsi="Arial" w:cs="Arial"/>
          <w:color w:val="FFFFFF"/>
          <w:sz w:val="13"/>
          <w:szCs w:val="13"/>
        </w:rPr>
        <w:tab/>
      </w:r>
      <w:r>
        <w:rPr>
          <w:rStyle w:val="CharStyle3"/>
          <w:rFonts w:ascii="Arial" w:eastAsia="Arial" w:hAnsi="Arial" w:cs="Arial"/>
          <w:color w:val="DFE9F6"/>
          <w:sz w:val="13"/>
          <w:szCs w:val="13"/>
        </w:rPr>
        <w:t>Pamiętaj!</w:t>
      </w:r>
    </w:p>
    <w:p>
      <w:pPr>
        <w:pStyle w:val="Style2"/>
        <w:keepNext w:val="0"/>
        <w:keepLines w:val="0"/>
        <w:framePr w:w="2131" w:h="1013" w:wrap="none" w:hAnchor="page" w:x="3189" w:y="2713"/>
        <w:widowControl w:val="0"/>
        <w:pBdr>
          <w:top w:val="single" w:sz="0" w:space="0" w:color="2B6EC5"/>
          <w:left w:val="single" w:sz="0" w:space="0" w:color="2B6EC5"/>
          <w:bottom w:val="single" w:sz="0" w:space="0" w:color="2B6EC5"/>
          <w:right w:val="single" w:sz="0" w:space="0" w:color="2B6EC5"/>
        </w:pBdr>
        <w:shd w:val="clear" w:color="auto" w:fill="2B6EC5"/>
        <w:bidi w:val="0"/>
        <w:spacing w:before="0" w:after="0" w:line="264" w:lineRule="auto"/>
        <w:ind w:left="0" w:right="0" w:firstLine="0"/>
        <w:jc w:val="center"/>
        <w:rPr>
          <w:sz w:val="13"/>
          <w:szCs w:val="13"/>
        </w:rPr>
      </w:pPr>
      <w:r>
        <w:rPr>
          <w:rStyle w:val="CharStyle3"/>
          <w:rFonts w:ascii="Arial" w:eastAsia="Arial" w:hAnsi="Arial" w:cs="Arial"/>
          <w:color w:val="FFFFFF"/>
          <w:sz w:val="13"/>
          <w:szCs w:val="13"/>
        </w:rPr>
        <w:t xml:space="preserve">wymiana kopciucha + termomodemizacja (na </w:t>
      </w:r>
      <w:r>
        <w:rPr>
          <w:rStyle w:val="CharStyle3"/>
          <w:rFonts w:ascii="Arial" w:eastAsia="Arial" w:hAnsi="Arial" w:cs="Arial"/>
          <w:color w:val="DFE9F6"/>
          <w:sz w:val="13"/>
          <w:szCs w:val="13"/>
        </w:rPr>
        <w:t xml:space="preserve">podstawie </w:t>
      </w:r>
      <w:r>
        <w:rPr>
          <w:rStyle w:val="CharStyle3"/>
          <w:rFonts w:ascii="Arial" w:eastAsia="Arial" w:hAnsi="Arial" w:cs="Arial"/>
          <w:color w:val="FFFFFF"/>
          <w:sz w:val="13"/>
          <w:szCs w:val="13"/>
        </w:rPr>
        <w:t xml:space="preserve">audytu </w:t>
      </w:r>
      <w:r>
        <w:rPr>
          <w:rStyle w:val="CharStyle3"/>
          <w:rFonts w:ascii="Arial" w:eastAsia="Arial" w:hAnsi="Arial" w:cs="Arial"/>
          <w:color w:val="DFE9F6"/>
          <w:sz w:val="13"/>
          <w:szCs w:val="13"/>
        </w:rPr>
        <w:t xml:space="preserve">energetycznego) </w:t>
      </w:r>
      <w:r>
        <w:rPr>
          <w:rStyle w:val="CharStyle3"/>
          <w:rFonts w:ascii="Arial" w:eastAsia="Arial" w:hAnsi="Arial" w:cs="Arial"/>
          <w:color w:val="FFFFFF"/>
          <w:sz w:val="13"/>
          <w:szCs w:val="13"/>
        </w:rPr>
        <w:t>niższe rachunki, komfortowy dom. zdrowie i czyste powietrze</w:t>
      </w:r>
    </w:p>
    <w:p>
      <w:pPr>
        <w:pStyle w:val="Style2"/>
        <w:keepNext w:val="0"/>
        <w:keepLines w:val="0"/>
        <w:framePr w:w="2861" w:h="662" w:wrap="none" w:hAnchor="page" w:x="2123" w:y="294"/>
        <w:widowControl w:val="0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rStyle w:val="CharStyle3"/>
          <w:color w:val="FFFFFF"/>
          <w:sz w:val="22"/>
          <w:szCs w:val="22"/>
        </w:rPr>
        <w:t>Sprawdzaj oferty</w:t>
      </w:r>
    </w:p>
    <w:p>
      <w:pPr>
        <w:pStyle w:val="Style2"/>
        <w:keepNext w:val="0"/>
        <w:keepLines w:val="0"/>
        <w:framePr w:w="2861" w:h="662" w:wrap="none" w:hAnchor="page" w:x="2123" w:y="294"/>
        <w:widowControl w:val="0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bidi w:val="0"/>
        <w:spacing w:before="0" w:after="0" w:line="223" w:lineRule="auto"/>
        <w:ind w:left="0" w:right="0" w:firstLine="0"/>
        <w:jc w:val="left"/>
        <w:rPr>
          <w:sz w:val="30"/>
          <w:szCs w:val="30"/>
        </w:rPr>
      </w:pPr>
      <w:r>
        <w:rPr>
          <w:rStyle w:val="CharStyle3"/>
          <w:rFonts w:ascii="Calibri" w:eastAsia="Calibri" w:hAnsi="Calibri" w:cs="Calibri"/>
          <w:color w:val="FFFFFF"/>
          <w:sz w:val="30"/>
          <w:szCs w:val="30"/>
        </w:rPr>
        <w:t>i nie podpisuj od razu!</w:t>
      </w:r>
    </w:p>
    <w:p>
      <w:pPr>
        <w:pStyle w:val="Style2"/>
        <w:keepNext w:val="0"/>
        <w:keepLines w:val="0"/>
        <w:framePr w:w="3470" w:h="2040" w:wrap="none" w:hAnchor="page" w:x="5896" w:y="1508"/>
        <w:widowControl w:val="0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bidi w:val="0"/>
        <w:spacing w:before="0" w:after="0" w:line="326" w:lineRule="auto"/>
        <w:ind w:left="0" w:right="0" w:firstLine="0"/>
        <w:jc w:val="left"/>
      </w:pPr>
      <w:r>
        <w:rPr>
          <w:rStyle w:val="CharStyle3"/>
          <w:color w:val="FFFFFF"/>
        </w:rPr>
        <w:t>Ktoś proponuje Ci pompę ciepła „za darmo”?</w:t>
      </w:r>
    </w:p>
    <w:p>
      <w:pPr>
        <w:pStyle w:val="Style2"/>
        <w:keepNext w:val="0"/>
        <w:keepLines w:val="0"/>
        <w:framePr w:w="3470" w:h="2040" w:wrap="none" w:hAnchor="page" w:x="5896" w:y="1508"/>
        <w:widowControl w:val="0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bidi w:val="0"/>
        <w:spacing w:before="0" w:after="0" w:line="360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b/>
          <w:bCs/>
          <w:color w:val="FFFFFF"/>
          <w:sz w:val="15"/>
          <w:szCs w:val="15"/>
        </w:rPr>
        <w:t>Zapytaj w swojej gminie zanim się zgodzisz i coś podpiszesz.</w:t>
      </w:r>
    </w:p>
    <w:p>
      <w:pPr>
        <w:pStyle w:val="Style2"/>
        <w:keepNext w:val="0"/>
        <w:keepLines w:val="0"/>
        <w:framePr w:w="3470" w:h="2040" w:wrap="none" w:hAnchor="page" w:x="5896" w:y="1508"/>
        <w:widowControl w:val="0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bidi w:val="0"/>
        <w:spacing w:before="0" w:after="0" w:line="331" w:lineRule="auto"/>
        <w:ind w:left="0" w:right="0" w:firstLine="0"/>
        <w:jc w:val="left"/>
        <w:rPr>
          <w:sz w:val="15"/>
          <w:szCs w:val="15"/>
        </w:rPr>
      </w:pPr>
      <w:r>
        <w:rPr>
          <w:rStyle w:val="CharStyle3"/>
          <w:color w:val="FFFFFF"/>
        </w:rPr>
        <w:t xml:space="preserve">Zapytaj o sprawdzonego wykonawcę, rodzinę i znajomych. </w:t>
      </w:r>
      <w:r>
        <w:rPr>
          <w:rStyle w:val="CharStyle3"/>
          <w:b/>
          <w:bCs/>
          <w:color w:val="FFFFFF"/>
          <w:sz w:val="15"/>
          <w:szCs w:val="15"/>
        </w:rPr>
        <w:t>Nie podpisuj pełnomocnictwa bez zapoznania się z treścią umowy.</w:t>
      </w:r>
    </w:p>
    <w:p>
      <w:pPr>
        <w:pStyle w:val="Style2"/>
        <w:keepNext w:val="0"/>
        <w:keepLines w:val="0"/>
        <w:framePr w:w="3470" w:h="2040" w:wrap="none" w:hAnchor="page" w:x="5896" w:y="1508"/>
        <w:widowControl w:val="0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bidi w:val="0"/>
        <w:spacing w:before="0" w:after="0" w:line="322" w:lineRule="auto"/>
        <w:ind w:left="0" w:right="0" w:firstLine="0"/>
        <w:jc w:val="left"/>
      </w:pPr>
      <w:r>
        <w:rPr>
          <w:rStyle w:val="CharStyle3"/>
          <w:color w:val="FFFFFF"/>
        </w:rPr>
        <w:t>Dotacja jest dla Ciebie, nie dla Wykonawcy.</w:t>
      </w:r>
    </w:p>
    <w:p>
      <w:pPr>
        <w:pStyle w:val="Style2"/>
        <w:keepNext w:val="0"/>
        <w:keepLines w:val="0"/>
        <w:framePr w:w="2928" w:h="322" w:wrap="none" w:hAnchor="page" w:x="6847" w:y="4278"/>
        <w:widowControl w:val="0"/>
        <w:pBdr>
          <w:top w:val="single" w:sz="0" w:space="0" w:color="2B6EC5"/>
          <w:left w:val="single" w:sz="0" w:space="0" w:color="2B6EC5"/>
          <w:bottom w:val="single" w:sz="0" w:space="0" w:color="2B6EC5"/>
          <w:right w:val="single" w:sz="0" w:space="0" w:color="2B6EC5"/>
        </w:pBdr>
        <w:shd w:val="clear" w:color="auto" w:fill="2B6EC5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Style w:val="CharStyle3"/>
          <w:rFonts w:ascii="Arial" w:eastAsia="Arial" w:hAnsi="Arial" w:cs="Arial"/>
          <w:b/>
          <w:bCs/>
          <w:color w:val="FFFFFF"/>
          <w:sz w:val="9"/>
          <w:szCs w:val="9"/>
        </w:rPr>
        <w:t xml:space="preserve">zdrowy wybór </w:t>
      </w:r>
      <w:r>
        <w:rPr>
          <w:rStyle w:val="CharStyle3"/>
          <w:rFonts w:ascii="Arial" w:eastAsia="Arial" w:hAnsi="Arial" w:cs="Arial"/>
          <w:b/>
          <w:bCs/>
          <w:color w:val="FFFFFF"/>
          <w:sz w:val="20"/>
          <w:szCs w:val="20"/>
          <w:lang w:val="en-US" w:eastAsia="en-US" w:bidi="en-US"/>
        </w:rPr>
        <w:t>czystepowietrze.gov.pl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896620</wp:posOffset>
            </wp:positionH>
            <wp:positionV relativeFrom="margin">
              <wp:posOffset>0</wp:posOffset>
            </wp:positionV>
            <wp:extent cx="5760720" cy="30111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60720" cy="30111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994" w:right="1383" w:bottom="1067" w:left="1378" w:header="566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4" w:right="0" w:bottom="6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19"/>
          <w:b/>
          <w:bCs/>
        </w:rPr>
        <w:t>OSTRZEŻENIE DLA WNIOSKODAWCÓW I BENEFICJENTÓW</w:t>
      </w:r>
      <w:bookmarkEnd w:id="0"/>
    </w:p>
    <w:p>
      <w:pPr>
        <w:pStyle w:val="Style18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r>
        <w:rPr>
          <w:rStyle w:val="CharStyle19"/>
          <w:b/>
          <w:bCs/>
        </w:rPr>
        <w:t>PROGRAMU „CZYSTE POWIETRZE”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" w:name="bookmark3"/>
      <w:r>
        <w:rPr>
          <w:rStyle w:val="CharStyle21"/>
        </w:rPr>
        <w:t>Sprawdzaj oferty, nie podpisuj „od ręki”!</w:t>
      </w:r>
      <w:bookmarkEnd w:id="3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  <w:b/>
          <w:bCs/>
        </w:rPr>
        <w:t>Korzystaj z programu „Czyste Powietrze” uważnie. Wybieraj sprawdzonych wykonawców. Uważaj na oferty składane przez akwizytorów i sprawdzaj, co podpisujesz. Pamiętaj, że dotacja z programu „Czyste Powietrze” przysługuje Tobie, a nie wykonawcy. Instalowanie nowego urządzenia grzewczego jest skuteczne tylko w ocieplonym domu.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5" w:name="bookmark5"/>
      <w:r>
        <w:rPr>
          <w:rStyle w:val="CharStyle21"/>
        </w:rPr>
        <w:t>Uwaga na nierzetelnych wykonawców</w:t>
      </w:r>
      <w:bookmarkEnd w:id="5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Jeśli jesteś wnioskodawcą lub beneficjentem dotacji z programu „Czyste Powietrze”, to bądź czujny i rozważny w wyborze dostawcy i firmy instalacyjnej zajmującej się wymianą źródła ciepła. Szczególnie uważaj na tych, którzy pukają do Twoich drzwi i oferują coś „za darmo”. Niestety, zdarzają się na rynku usług nieuczciwi wykonawcy, którzy oferują usługi i produkty niskiej jakości oraz zawyżają ceny.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Zwracamy uwagę, że wybór firmy sprzedającej urządzenie, jak i wykonującej jego montaż, należy do Państwa - naszych wnioskodawców i beneficjentów.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W programie „Czyste Powietrze” najwyższe bezzwrotne dofinansowanie, z kompleksową termomodernizacją i wymianą źródła ciepła, to nawet 136 200 zł, ale VAT zawsze musi dopłacić wnioskodawca.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Jeśli ktoś oferuje usługę „za darmo”, warto mieć wątpliwości co do rzetelności takiej oferty. Jeśli przedstawiciel firmy podsuwa pełnomocnictwo w ramach programu „Czyste Powietrze”, a nie daje możliwości na spokojne zapoznanie się z warunkami umowy - warto zastanowić się nad rzetelnością takiej oferty.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both"/>
      </w:pPr>
      <w:r>
        <w:rPr>
          <w:rStyle w:val="CharStyle23"/>
          <w:b/>
          <w:bCs/>
        </w:rPr>
        <w:t>Podpisując pełnomocnictwo, dajesz komuś prawo do dysponowania przyznaną Ci dotacją.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drawing>
          <wp:anchor distT="0" distB="0" distL="114300" distR="2393950" simplePos="0" relativeHeight="125829378" behindDoc="0" locked="0" layoutInCell="1" allowOverlap="1">
            <wp:simplePos x="0" y="0"/>
            <wp:positionH relativeFrom="page">
              <wp:posOffset>978535</wp:posOffset>
            </wp:positionH>
            <wp:positionV relativeFrom="paragraph">
              <wp:posOffset>12700</wp:posOffset>
            </wp:positionV>
            <wp:extent cx="365760" cy="402590"/>
            <wp:wrapSquare wrapText="right"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6576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24765</wp:posOffset>
                </wp:positionV>
                <wp:extent cx="557530" cy="25273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3C416B"/>
                                <w:sz w:val="20"/>
                                <w:szCs w:val="20"/>
                              </w:rPr>
                              <w:t>KRAJOWY PLAN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09.2pt;margin-top:1.95pt;width:43.899999999999999pt;height:19.90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3C416B"/>
                          <w:sz w:val="20"/>
                          <w:szCs w:val="20"/>
                        </w:rPr>
                        <w:t>KRAJOWY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8415" distB="15240" distL="1437005" distR="894715" simplePos="0" relativeHeight="125829379" behindDoc="0" locked="0" layoutInCell="1" allowOverlap="1">
            <wp:simplePos x="0" y="0"/>
            <wp:positionH relativeFrom="page">
              <wp:posOffset>2301240</wp:posOffset>
            </wp:positionH>
            <wp:positionV relativeFrom="paragraph">
              <wp:posOffset>31115</wp:posOffset>
            </wp:positionV>
            <wp:extent cx="542290" cy="365760"/>
            <wp:wrapSquare wrapText="right"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542290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73660</wp:posOffset>
                </wp:positionV>
                <wp:extent cx="725170" cy="262255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303030"/>
                                <w:sz w:val="18"/>
                                <w:szCs w:val="18"/>
                              </w:rPr>
                              <w:t>Rzeczpospolita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303030"/>
                                <w:sz w:val="18"/>
                                <w:szCs w:val="18"/>
                              </w:rPr>
                              <w:t>Polska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28.25pt;margin-top:5.7999999999999998pt;width:57.100000000000001pt;height:20.650000000000002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303030"/>
                          <w:sz w:val="18"/>
                          <w:szCs w:val="18"/>
                        </w:rPr>
                        <w:t>Rzeczpospolita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303030"/>
                          <w:sz w:val="18"/>
                          <w:szCs w:val="18"/>
                        </w:rPr>
                        <w:t>Polska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6017260</wp:posOffset>
            </wp:positionH>
            <wp:positionV relativeFrom="paragraph">
              <wp:posOffset>12700</wp:posOffset>
            </wp:positionV>
            <wp:extent cx="518160" cy="164465"/>
            <wp:wrapSquare wrapText="lef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51816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26"/>
        </w:rPr>
        <w:t xml:space="preserve">Sfinansowane przez </w:t>
      </w:r>
      <w:r>
        <w:rPr>
          <w:rStyle w:val="CharStyle26"/>
          <w:color w:val="164B9F"/>
        </w:rPr>
        <w:t>I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both"/>
      </w:pPr>
      <w:r>
        <w:rPr>
          <w:rStyle w:val="CharStyle29"/>
        </w:rPr>
        <w:t xml:space="preserve">Unię Europejską </w:t>
      </w:r>
      <w:r>
        <w:rPr>
          <w:rStyle w:val="CharStyle29"/>
          <w:color w:val="164B9F"/>
        </w:rPr>
        <w:t>I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4" w:right="1383" w:bottom="650" w:left="1378" w:header="0" w:footer="3" w:gutter="0"/>
          <w:cols w:space="720"/>
          <w:noEndnote/>
          <w:rtlGutter w:val="0"/>
          <w:docGrid w:linePitch="360"/>
        </w:sectPr>
      </w:pPr>
      <w:r>
        <w:rPr>
          <w:rStyle w:val="CharStyle26"/>
        </w:rPr>
        <w:t>NextCenerationEU |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7" w:name="bookmark7"/>
      <w:r>
        <w:rPr>
          <w:rStyle w:val="CharStyle21"/>
        </w:rPr>
        <w:t>Wysokie rachunki bez termomodernizacji</w:t>
      </w:r>
      <w:bookmarkEnd w:id="7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Oferta na zainstalowanie wyłącznie nowego źródła ciepła w budynku, który wymaga termomodernizacji (tj. docieplenia przegród, wymiany stolarki okiennej i drzwiowej itp.), może skutkować wysokimi rachunkami za ciepło w okresie grzewczym.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Dlatego jeśli decydujesz się na wymianę wyłącznie starego kopciucha na nowe źródło ciepła, np. pompę ciepła, upewnij się, że Twój dom jest odpowiednio docieplony.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9" w:name="bookmark9"/>
      <w:r>
        <w:rPr>
          <w:rStyle w:val="CharStyle21"/>
        </w:rPr>
        <w:t>„Za chwilę” sprawdzone urządzenia grzewcze z programu</w:t>
      </w:r>
      <w:bookmarkEnd w:id="9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Wybierając źródło ciepła do swojego domu, korzystaj z list</w:t>
      </w:r>
      <w:r>
        <w:fldChar w:fldCharType="begin"/>
      </w:r>
      <w:r>
        <w:rPr/>
        <w:instrText> HYPERLINK "https://lista-zum.ios.edu.pl/" </w:instrText>
      </w:r>
      <w:r>
        <w:fldChar w:fldCharType="separate"/>
      </w:r>
      <w:r>
        <w:rPr>
          <w:rStyle w:val="CharStyle23"/>
        </w:rPr>
        <w:t>y zielonych urządzeń i materiałów (lista ZUM:</w:t>
      </w:r>
      <w:r>
        <w:fldChar w:fldCharType="end"/>
      </w:r>
      <w:r>
        <w:rPr>
          <w:rStyle w:val="CharStyle23"/>
        </w:rPr>
        <w:t xml:space="preserve"> </w:t>
      </w:r>
      <w:r>
        <w:fldChar w:fldCharType="begin"/>
      </w:r>
      <w:r>
        <w:rPr/>
        <w:instrText> HYPERLINK "https://lista-zum.ios.edu.pl/" </w:instrText>
      </w:r>
      <w:r>
        <w:fldChar w:fldCharType="separate"/>
      </w:r>
      <w:r>
        <w:rPr>
          <w:rStyle w:val="CharStyle23"/>
          <w:b/>
          <w:bCs/>
        </w:rPr>
        <w:t>lista-zum.ios.edu.pl</w:t>
      </w:r>
      <w:r>
        <w:rPr>
          <w:rStyle w:val="CharStyle23"/>
        </w:rPr>
        <w:t>).</w:t>
      </w:r>
      <w:r>
        <w:fldChar w:fldCharType="end"/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 xml:space="preserve">Już teraz możesz złożyć wniosek o dotację z programu „Czyste Powietrze” </w:t>
      </w:r>
      <w:r>
        <w:rPr>
          <w:rStyle w:val="CharStyle23"/>
          <w:b/>
          <w:bCs/>
        </w:rPr>
        <w:t xml:space="preserve">planując termin zakupu i instalacji urządzenia po 13 czerwca br. </w:t>
      </w:r>
      <w:r>
        <w:rPr>
          <w:rStyle w:val="CharStyle23"/>
        </w:rPr>
        <w:t>Po tym terminie na liście ZUM znajdziesz tylko te pompy ciepła, które obecnie przechodzą dodatkową weryfikację efektywności i jakości.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Dlatego składając wniosek, warto poczekać z zakupem i instalacją urządzenia. Wtedy, mając docieplony budynek i pewne urządzenie wysokiej jakości (wybrane z listy ZUM), zyskasz cieplejszy i tańszy w eksploatacji dom.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1" w:name="bookmark11"/>
      <w:r>
        <w:rPr>
          <w:rStyle w:val="CharStyle21"/>
        </w:rPr>
        <w:t>Rekomendacje</w:t>
      </w:r>
      <w:bookmarkEnd w:id="11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W ramach programu możesz otrzymać dotację na termomodernizację budynku jednorodzinnego wraz z wymianą źródła ciepła. Upewnij się, że dobór nowego źródła ciepła został Ci wskazany zgodnie ze stanem budynku. Urządzenie musi mieć odpowiednią moc i sprawność. Najlepiej pokaże to audyt energetyczny.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Skonsultuj się w gminnym punkcie konsultacyjno-informacyjnym „Czystego Powietrza”, czy oferta, którą przedstawił Ci wykonawca jest zgodna z potrzebami Twojego budynku.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Uczulamy wszystkich właścicieli domów jednorodzinnych, którzy chcą skorzystać z programu na fakt, że tylko docieplony budynek z nowym źródłem ciepła - to pewne rozwiązanie które przyniesie korzyści.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13" w:name="bookmark13"/>
      <w:r>
        <w:rPr>
          <w:rStyle w:val="CharStyle21"/>
        </w:rPr>
        <w:t>Pamiętaj!</w:t>
      </w:r>
      <w:bookmarkEnd w:id="13"/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>Nie należy przyjmować ofert na wymianę samego źródła jeśli dom wymaga docieplenia! To podstawa. Sprawdzaj, co podpisujesz i pamiętaj, że dotacja jest dla Ciebie, a nie dla wykonawcy.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rStyle w:val="CharStyle23"/>
        </w:rPr>
        <w:t xml:space="preserve">Miej na uwadze, że zestawienie: </w:t>
      </w:r>
      <w:r>
        <w:rPr>
          <w:rStyle w:val="CharStyle23"/>
          <w:b/>
          <w:bCs/>
        </w:rPr>
        <w:t>pompa ciepła i budynek nieocieplony, to najczęściej wysokie rachunki!</w:t>
      </w:r>
    </w:p>
    <w:p>
      <w:pPr>
        <w:pStyle w:val="Style22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both"/>
      </w:pPr>
      <w:r>
        <w:rPr>
          <w:rStyle w:val="CharStyle23"/>
        </w:rPr>
        <w:t>Program „Czyste Powietrze” oferuje dofinansowanie na docieplenie budynku z wymianą źródła ciepła poprzedzone audytem energetycznym - są to koszty kwalifikowane. Skorzystaj z takiej kompleksowej i w pełni korzystnej oferty programu „Czyste Powietrze”.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5" w:name="bookmark15"/>
      <w:r>
        <w:rPr>
          <w:rStyle w:val="CharStyle21"/>
        </w:rPr>
        <w:t>Życzymy zadowolenia z ciepłych domów,</w:t>
        <w:br/>
        <w:t>niskich rachunków za ogrzewanie</w:t>
        <w:br/>
        <w:t>i czystego powietrza!</w:t>
      </w:r>
      <w:bookmarkEnd w:id="15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center"/>
      </w:pPr>
      <w:r>
        <w:fldChar w:fldCharType="begin"/>
      </w:r>
      <w:r>
        <w:rPr/>
        <w:instrText> HYPERLINK "http://www.czystepowietrze.gov.pl/" </w:instrText>
      </w:r>
      <w:r>
        <w:fldChar w:fldCharType="separate"/>
      </w:r>
      <w:bookmarkStart w:id="17" w:name="bookmark17"/>
      <w:r>
        <w:rPr>
          <w:rStyle w:val="CharStyle21"/>
          <w:color w:val="0000FF"/>
          <w:u w:val="single"/>
          <w:lang w:val="en-US" w:eastAsia="en-US" w:bidi="en-US"/>
        </w:rPr>
        <w:t>czystepowietrze.gov.pl</w:t>
      </w:r>
      <w:bookmarkEnd w:id="17"/>
      <w:r>
        <w:fldChar w:fldCharType="end"/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drawing>
          <wp:anchor distT="0" distB="0" distL="114300" distR="2393950" simplePos="0" relativeHeight="125829381" behindDoc="0" locked="0" layoutInCell="1" allowOverlap="1">
            <wp:simplePos x="0" y="0"/>
            <wp:positionH relativeFrom="page">
              <wp:posOffset>978535</wp:posOffset>
            </wp:positionH>
            <wp:positionV relativeFrom="paragraph">
              <wp:posOffset>12700</wp:posOffset>
            </wp:positionV>
            <wp:extent cx="365760" cy="402590"/>
            <wp:wrapSquare wrapText="right"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65760" cy="4025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24765</wp:posOffset>
                </wp:positionV>
                <wp:extent cx="557530" cy="252730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753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78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3C416B"/>
                                <w:sz w:val="20"/>
                                <w:szCs w:val="20"/>
                              </w:rPr>
                              <w:t>KRAJOWY PLAN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09.2pt;margin-top:1.95pt;width:43.899999999999999pt;height:19.900000000000002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78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3C416B"/>
                          <w:sz w:val="20"/>
                          <w:szCs w:val="20"/>
                        </w:rPr>
                        <w:t>KRAJOWY PLAN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8415" distB="15240" distL="1437005" distR="894715" simplePos="0" relativeHeight="125829382" behindDoc="0" locked="0" layoutInCell="1" allowOverlap="1">
            <wp:simplePos x="0" y="0"/>
            <wp:positionH relativeFrom="page">
              <wp:posOffset>2301240</wp:posOffset>
            </wp:positionH>
            <wp:positionV relativeFrom="paragraph">
              <wp:posOffset>31115</wp:posOffset>
            </wp:positionV>
            <wp:extent cx="542290" cy="365760"/>
            <wp:wrapSquare wrapText="right"/>
            <wp:docPr id="19" name="Shap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542290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ragraph">
                  <wp:posOffset>73660</wp:posOffset>
                </wp:positionV>
                <wp:extent cx="725170" cy="26225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517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303030"/>
                                <w:sz w:val="18"/>
                                <w:szCs w:val="18"/>
                              </w:rPr>
                              <w:t>Rzeczpospolita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4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Style3"/>
                                <w:rFonts w:ascii="Calibri" w:eastAsia="Calibri" w:hAnsi="Calibri" w:cs="Calibri"/>
                                <w:color w:val="303030"/>
                                <w:sz w:val="18"/>
                                <w:szCs w:val="18"/>
                              </w:rPr>
                              <w:t>Polska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28.25pt;margin-top:5.7999999999999998pt;width:57.100000000000001pt;height:20.650000000000002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303030"/>
                          <w:sz w:val="18"/>
                          <w:szCs w:val="18"/>
                        </w:rPr>
                        <w:t>Rzeczpospolita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4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CharStyle3"/>
                          <w:rFonts w:ascii="Calibri" w:eastAsia="Calibri" w:hAnsi="Calibri" w:cs="Calibri"/>
                          <w:color w:val="303030"/>
                          <w:sz w:val="18"/>
                          <w:szCs w:val="18"/>
                        </w:rPr>
                        <w:t>Polska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6017260</wp:posOffset>
            </wp:positionH>
            <wp:positionV relativeFrom="paragraph">
              <wp:posOffset>12700</wp:posOffset>
            </wp:positionV>
            <wp:extent cx="518160" cy="164465"/>
            <wp:wrapSquare wrapText="left"/>
            <wp:docPr id="23" name="Shap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518160" cy="164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Style w:val="CharStyle26"/>
        </w:rPr>
        <w:t xml:space="preserve">Sfinansowane przez </w:t>
      </w:r>
      <w:r>
        <w:rPr>
          <w:rStyle w:val="CharStyle26"/>
          <w:color w:val="164B9F"/>
        </w:rPr>
        <w:t>I</w:t>
      </w:r>
    </w:p>
    <w:p>
      <w:pPr>
        <w:pStyle w:val="Style2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9"/>
        </w:rPr>
        <w:t xml:space="preserve">Unię Europejską </w:t>
      </w:r>
      <w:r>
        <w:rPr>
          <w:rStyle w:val="CharStyle29"/>
          <w:color w:val="164B9F"/>
        </w:rPr>
        <w:t>I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r>
        <w:rPr>
          <w:rStyle w:val="CharStyle26"/>
        </w:rPr>
        <w:t>NextCenerationEU |</w:t>
      </w:r>
    </w:p>
    <w:sectPr>
      <w:footnotePr>
        <w:pos w:val="pageBottom"/>
        <w:numFmt w:val="decimal"/>
        <w:numRestart w:val="continuous"/>
      </w:footnotePr>
      <w:pgSz w:w="11900" w:h="16840"/>
      <w:pgMar w:top="990" w:right="1378" w:bottom="651" w:left="1383" w:header="56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6019800</wp:posOffset>
              </wp:positionH>
              <wp:positionV relativeFrom="page">
                <wp:posOffset>9952355</wp:posOffset>
              </wp:positionV>
              <wp:extent cx="509270" cy="1435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27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b/>
                              <w:bCs/>
                              <w:color w:val="57ACC6"/>
                              <w:sz w:val="9"/>
                              <w:szCs w:val="9"/>
                            </w:rPr>
                            <w:t>czyste powietrze</w:t>
                          </w:r>
                        </w:p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CharStyle13"/>
                              <w:rFonts w:ascii="Arial" w:eastAsia="Arial" w:hAnsi="Arial" w:cs="Arial"/>
                              <w:b/>
                              <w:bCs/>
                              <w:color w:val="57ACC6"/>
                              <w:sz w:val="12"/>
                              <w:szCs w:val="12"/>
                            </w:rPr>
                            <w:t>zdrowy wybór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4.pt;margin-top:783.64999999999998pt;width:40.100000000000001pt;height:11.3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b/>
                        <w:bCs/>
                        <w:color w:val="57ACC6"/>
                        <w:sz w:val="9"/>
                        <w:szCs w:val="9"/>
                      </w:rPr>
                      <w:t>czyste powietrze</w:t>
                    </w:r>
                  </w:p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Style w:val="CharStyle13"/>
                        <w:rFonts w:ascii="Arial" w:eastAsia="Arial" w:hAnsi="Arial" w:cs="Arial"/>
                        <w:b/>
                        <w:bCs/>
                        <w:color w:val="57ACC6"/>
                        <w:sz w:val="12"/>
                        <w:szCs w:val="12"/>
                      </w:rPr>
                      <w:t>zdrowy wybór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character" w:customStyle="1" w:styleId="CharStyle13">
    <w:name w:val="Nagłówek lub stopka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główek #1_"/>
    <w:basedOn w:val="DefaultParagraphFont"/>
    <w:link w:val="Style18"/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CharStyle21">
    <w:name w:val="Nagłówek #2_"/>
    <w:basedOn w:val="DefaultParagraphFont"/>
    <w:link w:val="Styl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3">
    <w:name w:val="Tekst treści_"/>
    <w:basedOn w:val="DefaultParagraphFont"/>
    <w:link w:val="Style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color w:val="303030"/>
      <w:sz w:val="14"/>
      <w:szCs w:val="14"/>
      <w:u w:val="none"/>
    </w:rPr>
  </w:style>
  <w:style w:type="character" w:customStyle="1" w:styleId="CharStyle29">
    <w:name w:val="Tekst treści (3)_"/>
    <w:basedOn w:val="DefaultParagraphFont"/>
    <w:link w:val="Style2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03030"/>
      <w:sz w:val="15"/>
      <w:szCs w:val="15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line="252" w:lineRule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7"/>
      <w:szCs w:val="17"/>
      <w:u w:val="none"/>
    </w:rPr>
  </w:style>
  <w:style w:type="paragraph" w:customStyle="1" w:styleId="Style12">
    <w:name w:val="Nagłówek lub stopka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główek #1"/>
    <w:basedOn w:val="Normal"/>
    <w:link w:val="CharStyle19"/>
    <w:pPr>
      <w:widowControl w:val="0"/>
      <w:shd w:val="clear" w:color="auto" w:fill="auto"/>
      <w:spacing w:after="220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paragraph" w:customStyle="1" w:styleId="Style20">
    <w:name w:val="Nagłówek #2"/>
    <w:basedOn w:val="Normal"/>
    <w:link w:val="CharStyle21"/>
    <w:pPr>
      <w:widowControl w:val="0"/>
      <w:shd w:val="clear" w:color="auto" w:fill="auto"/>
      <w:spacing w:after="140"/>
      <w:outlineLvl w:val="1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2">
    <w:name w:val="Tekst treści"/>
    <w:basedOn w:val="Normal"/>
    <w:link w:val="CharStyle23"/>
    <w:pPr>
      <w:widowControl w:val="0"/>
      <w:shd w:val="clear" w:color="auto" w:fill="auto"/>
      <w:spacing w:after="1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  <w:spacing w:after="70"/>
      <w:ind w:firstLine="24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303030"/>
      <w:sz w:val="14"/>
      <w:szCs w:val="14"/>
      <w:u w:val="none"/>
    </w:rPr>
  </w:style>
  <w:style w:type="paragraph" w:customStyle="1" w:styleId="Style28">
    <w:name w:val="Tekst treści (3)"/>
    <w:basedOn w:val="Normal"/>
    <w:link w:val="CharStyle29"/>
    <w:pPr>
      <w:widowControl w:val="0"/>
      <w:shd w:val="clear" w:color="auto" w:fill="auto"/>
      <w:ind w:firstLine="24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0303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Czarnecka Aleksandra</dc:creator>
  <cp:keywords/>
</cp:coreProperties>
</file>